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F6" w:rsidRDefault="00BE1DF6" w:rsidP="00BE1DF6">
      <w:pPr>
        <w:pStyle w:val="s1"/>
      </w:pPr>
      <w:r>
        <w:t>контрактов о поставке товаров, выполнении работ, оказании услуг;</w:t>
      </w:r>
    </w:p>
    <w:p w:rsidR="00BE1DF6" w:rsidRDefault="00BE1DF6" w:rsidP="00BE1DF6">
      <w:pPr>
        <w:pStyle w:val="s1"/>
      </w:pPr>
      <w:r>
        <w:t>договоров о предоставлении субсидий, договоров о предоставлении бюджетных инвестиций в соответствии со ст. 80 БК РФ, договоров о предоставлении взносов в уставные капиталы юридических лиц, источником финансового обеспечения исполнения которых являются указанные субсидии и бюджетные инвестиции;</w:t>
      </w:r>
    </w:p>
    <w:p w:rsidR="00BE1DF6" w:rsidRDefault="00BE1DF6" w:rsidP="00BE1DF6">
      <w:pPr>
        <w:pStyle w:val="s1"/>
      </w:pPr>
      <w:r>
        <w:t>контрактов (договоров), источником финансового обеспечения исполнения обязательств по которым являются указанные выше средства.</w:t>
      </w:r>
    </w:p>
    <w:p w:rsidR="00BE1DF6" w:rsidRDefault="00BE1DF6" w:rsidP="00BE1DF6">
      <w:pPr>
        <w:pStyle w:val="s1"/>
      </w:pPr>
      <w:r>
        <w:t>Расширенное казначейское сопровождение осуществляется в отношении:</w:t>
      </w:r>
    </w:p>
    <w:p w:rsidR="00BE1DF6" w:rsidRDefault="00BE1DF6" w:rsidP="00BE1DF6">
      <w:pPr>
        <w:pStyle w:val="s1"/>
      </w:pPr>
      <w:hyperlink r:id="rId4" w:anchor="/document/403118889/entry/0" w:history="1">
        <w:r>
          <w:rPr>
            <w:rStyle w:val="a3"/>
          </w:rPr>
          <w:t>Постановление Правительства РФ от 24 ноября 2021 г. N 2024</w:t>
        </w:r>
      </w:hyperlink>
    </w:p>
    <w:p w:rsidR="00BE1DF6" w:rsidRDefault="00BE1DF6" w:rsidP="00BE1DF6">
      <w:pPr>
        <w:pStyle w:val="s1"/>
      </w:pPr>
      <w:r>
        <w:t>В соответствии со вступающими в силу 1 января 2022 года п. 3 ст. 242.23, п. 2 и п. 3 ст. 242.24 БК РФ Правительство РФ утвердило Правила казначейского сопровождения, осуществляемого Федеральным казначейством, а также Правила расширенного казначейского сопровождения.</w:t>
      </w:r>
    </w:p>
    <w:p w:rsidR="00BE1DF6" w:rsidRDefault="00BE1DF6" w:rsidP="00BE1DF6">
      <w:pPr>
        <w:pStyle w:val="s1"/>
      </w:pPr>
      <w:r>
        <w:t>Так, согласно Правилам казначейского сопровождения этот документ устанавливает порядок осуществления казначейского сопровождения средств:</w:t>
      </w:r>
    </w:p>
    <w:p w:rsidR="00BE1DF6" w:rsidRDefault="00BE1DF6" w:rsidP="00BE1DF6">
      <w:pPr>
        <w:pStyle w:val="s1"/>
      </w:pPr>
      <w:r>
        <w:t>- определенных законом о федеральном бюджете на текущий финансовый год и плановый период в соответствии со ст. 242.25 БК РФ;</w:t>
      </w:r>
    </w:p>
    <w:p w:rsidR="00BE1DF6" w:rsidRDefault="00BE1DF6" w:rsidP="00BE1DF6">
      <w:pPr>
        <w:pStyle w:val="s1"/>
      </w:pPr>
      <w:r>
        <w:t>- средств, определенных в соответствии со ст. 242.26 БК РФ, на основании обращения высшего исполнительного органа государственной власти субъекта РФ (местной администрации) в случаях, предусмотренных </w:t>
      </w:r>
      <w:hyperlink r:id="rId5" w:anchor="/document/12112604/entry/22021" w:history="1">
        <w:r>
          <w:rPr>
            <w:rStyle w:val="a3"/>
          </w:rPr>
          <w:t>п. 1 ст. 220.2</w:t>
        </w:r>
      </w:hyperlink>
      <w:r>
        <w:t> БК РФ;</w:t>
      </w:r>
    </w:p>
    <w:p w:rsidR="00BE1DF6" w:rsidRDefault="00BE1DF6" w:rsidP="00BE1DF6">
      <w:pPr>
        <w:pStyle w:val="s1"/>
      </w:pPr>
      <w:r>
        <w:t>- иных средств, определенных федеральными законами, решениями Правительства РФ в случаях, предусмотренных подп. 2 п. 1 ст. 242.23 БК РФ, получаемых на основании содержащих</w:t>
      </w:r>
    </w:p>
    <w:p w:rsidR="0045188F" w:rsidRDefault="00AE0CAC">
      <w:r>
        <w:t xml:space="preserve">    </w:t>
      </w:r>
      <w:bookmarkStart w:id="0" w:name="_GoBack"/>
      <w:bookmarkEnd w:id="0"/>
    </w:p>
    <w:sectPr w:rsidR="00451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029"/>
    <w:rsid w:val="0045188F"/>
    <w:rsid w:val="00AE0CAC"/>
    <w:rsid w:val="00BE1DF6"/>
    <w:rsid w:val="00F4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54259"/>
  <w15:chartTrackingRefBased/>
  <w15:docId w15:val="{A88552F6-8284-448B-A244-013548C7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E1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E1D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7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vo.garant.ru/" TargetMode="External"/><Relationship Id="rId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2021-12-15T08:27:00Z</dcterms:created>
  <dcterms:modified xsi:type="dcterms:W3CDTF">2021-12-15T08:45:00Z</dcterms:modified>
</cp:coreProperties>
</file>