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69B" w:rsidRDefault="0028469B">
      <w:pPr>
        <w:rPr>
          <w:b/>
          <w:bCs/>
          <w:i/>
          <w:iCs/>
          <w:sz w:val="28"/>
          <w:szCs w:val="28"/>
        </w:rPr>
      </w:pPr>
    </w:p>
    <w:p w:rsidR="002201DB" w:rsidRDefault="004518A3">
      <w:pPr>
        <w:rPr>
          <w:sz w:val="28"/>
          <w:szCs w:val="28"/>
        </w:rPr>
      </w:pPr>
      <w:r w:rsidRPr="004518A3">
        <w:rPr>
          <w:b/>
          <w:bCs/>
          <w:i/>
          <w:iCs/>
          <w:sz w:val="28"/>
          <w:szCs w:val="28"/>
        </w:rPr>
        <w:t>Психологические причины и условия коррупционной преступности</w:t>
      </w:r>
      <w:r w:rsidRPr="004518A3">
        <w:rPr>
          <w:sz w:val="28"/>
          <w:szCs w:val="28"/>
        </w:rPr>
        <w:t xml:space="preserve"> включают:</w:t>
      </w:r>
      <w:r w:rsidRPr="004518A3">
        <w:rPr>
          <w:sz w:val="28"/>
          <w:szCs w:val="28"/>
        </w:rPr>
        <w:br/>
        <w:t xml:space="preserve">- многовековые традиции мздоимства и лихоимства на государственной службе в России (см., напр.: </w:t>
      </w:r>
      <w:proofErr w:type="spellStart"/>
      <w:r w:rsidRPr="004518A3">
        <w:rPr>
          <w:sz w:val="28"/>
          <w:szCs w:val="28"/>
        </w:rPr>
        <w:t>Колодкин</w:t>
      </w:r>
      <w:proofErr w:type="spellEnd"/>
      <w:r w:rsidRPr="004518A3">
        <w:rPr>
          <w:sz w:val="28"/>
          <w:szCs w:val="28"/>
        </w:rPr>
        <w:t xml:space="preserve"> Л.М. Ответственность чиновников </w:t>
      </w:r>
      <w:proofErr w:type="gramStart"/>
      <w:r w:rsidRPr="004518A3">
        <w:rPr>
          <w:sz w:val="28"/>
          <w:szCs w:val="28"/>
        </w:rPr>
        <w:t>полиции</w:t>
      </w:r>
      <w:proofErr w:type="gramEnd"/>
      <w:r w:rsidRPr="004518A3">
        <w:rPr>
          <w:sz w:val="28"/>
          <w:szCs w:val="28"/>
        </w:rPr>
        <w:t xml:space="preserve"> но законодательству царской России // Правовые и организационные' проблемы борьбы с коррупцией. М. 1993. </w:t>
      </w:r>
      <w:proofErr w:type="gramStart"/>
      <w:r w:rsidRPr="004518A3">
        <w:rPr>
          <w:sz w:val="28"/>
          <w:szCs w:val="28"/>
        </w:rPr>
        <w:t>С. 13.);</w:t>
      </w:r>
      <w:r w:rsidRPr="004518A3">
        <w:rPr>
          <w:sz w:val="28"/>
          <w:szCs w:val="28"/>
        </w:rPr>
        <w:br/>
        <w:t>- традиционно низкий уровень солидарности населения с нормами об ответственности за подкуп;</w:t>
      </w:r>
      <w:r w:rsidRPr="004518A3">
        <w:rPr>
          <w:sz w:val="28"/>
          <w:szCs w:val="28"/>
        </w:rPr>
        <w:br/>
        <w:t>- относительно низкий уровень правовых знаний взрослого населения, ставящий его в условие повышенной зависимости от государственных служащих;</w:t>
      </w:r>
      <w:r w:rsidRPr="004518A3">
        <w:rPr>
          <w:sz w:val="28"/>
          <w:szCs w:val="28"/>
        </w:rPr>
        <w:br/>
      </w:r>
      <w:proofErr w:type="gramEnd"/>
      <w:r w:rsidRPr="004518A3">
        <w:rPr>
          <w:sz w:val="28"/>
          <w:szCs w:val="28"/>
        </w:rPr>
        <w:t>- психологическая готовность значительной части населения к подкупу государственных служащих для реализации как законных, так и незаконных интересов;</w:t>
      </w:r>
      <w:r w:rsidRPr="004518A3">
        <w:rPr>
          <w:sz w:val="28"/>
          <w:szCs w:val="28"/>
        </w:rPr>
        <w:br/>
        <w:t>- крайне низкий, субъективно воспринимаемый риск быть привлеченным к ответственности за совершение коррумпированного деяния;</w:t>
      </w:r>
      <w:r w:rsidRPr="004518A3">
        <w:rPr>
          <w:sz w:val="28"/>
          <w:szCs w:val="28"/>
        </w:rPr>
        <w:br/>
        <w:t>- феномен обоюдной вины подкупаемого и подкупающего.</w:t>
      </w:r>
    </w:p>
    <w:p w:rsidR="0028469B" w:rsidRDefault="0028469B">
      <w:pPr>
        <w:rPr>
          <w:sz w:val="28"/>
          <w:szCs w:val="28"/>
        </w:rPr>
      </w:pPr>
    </w:p>
    <w:p w:rsidR="0028469B" w:rsidRPr="0028469B" w:rsidRDefault="0028469B" w:rsidP="0028469B">
      <w:pPr>
        <w:spacing w:line="312" w:lineRule="atLeast"/>
        <w:rPr>
          <w:rFonts w:ascii="Times New Roman" w:eastAsia="Times New Roman" w:hAnsi="Times New Roman" w:cs="Times New Roman"/>
          <w:sz w:val="24"/>
          <w:szCs w:val="24"/>
          <w:lang w:eastAsia="ru-RU"/>
        </w:rPr>
      </w:pPr>
      <w:r w:rsidRPr="0028469B">
        <w:rPr>
          <w:rFonts w:ascii="Verdana" w:eastAsia="Times New Roman" w:hAnsi="Verdana" w:cs="Arial"/>
          <w:color w:val="000000"/>
          <w:sz w:val="20"/>
          <w:szCs w:val="20"/>
          <w:lang w:eastAsia="ru-RU"/>
        </w:rPr>
        <w:t xml:space="preserve">Так называемые </w:t>
      </w:r>
      <w:r w:rsidRPr="00634955">
        <w:rPr>
          <w:rFonts w:ascii="Verdana" w:eastAsia="Times New Roman" w:hAnsi="Verdana" w:cs="Arial"/>
          <w:b/>
          <w:color w:val="000000"/>
          <w:sz w:val="20"/>
          <w:szCs w:val="20"/>
          <w:lang w:eastAsia="ru-RU"/>
        </w:rPr>
        <w:t>взятки комфорта</w:t>
      </w:r>
      <w:r w:rsidRPr="0028469B">
        <w:rPr>
          <w:rFonts w:ascii="Verdana" w:eastAsia="Times New Roman" w:hAnsi="Verdana" w:cs="Arial"/>
          <w:color w:val="000000"/>
          <w:sz w:val="20"/>
          <w:szCs w:val="20"/>
          <w:lang w:eastAsia="ru-RU"/>
        </w:rPr>
        <w:t xml:space="preserve"> - самые распространенные. Но это - не роскошь, а вынужденная экономия времени, сил и нервов. Люди, в том числе - и среднего достатка, платят буквально за все, чтобы не проходить различные бюрократические процедуры, не стоять в очередях в </w:t>
      </w:r>
      <w:proofErr w:type="spellStart"/>
      <w:proofErr w:type="gramStart"/>
      <w:r w:rsidRPr="0028469B">
        <w:rPr>
          <w:rFonts w:ascii="Verdana" w:eastAsia="Times New Roman" w:hAnsi="Verdana" w:cs="Arial"/>
          <w:color w:val="000000"/>
          <w:sz w:val="20"/>
          <w:szCs w:val="20"/>
          <w:lang w:eastAsia="ru-RU"/>
        </w:rPr>
        <w:t>гос</w:t>
      </w:r>
      <w:proofErr w:type="spellEnd"/>
      <w:r w:rsidRPr="0028469B">
        <w:rPr>
          <w:rFonts w:ascii="Verdana" w:eastAsia="Times New Roman" w:hAnsi="Verdana" w:cs="Arial"/>
          <w:color w:val="000000"/>
          <w:sz w:val="20"/>
          <w:szCs w:val="20"/>
          <w:lang w:eastAsia="ru-RU"/>
        </w:rPr>
        <w:t xml:space="preserve"> учреждениях</w:t>
      </w:r>
      <w:proofErr w:type="gramEnd"/>
      <w:r w:rsidRPr="0028469B">
        <w:rPr>
          <w:rFonts w:ascii="Verdana" w:eastAsia="Times New Roman" w:hAnsi="Verdana" w:cs="Arial"/>
          <w:color w:val="000000"/>
          <w:sz w:val="20"/>
          <w:szCs w:val="20"/>
          <w:lang w:eastAsia="ru-RU"/>
        </w:rPr>
        <w:t xml:space="preserve">, не ждать решения вопроса неделями или месяцами. То есть, чтобы получить нужную справку здесь и сейчас, "не отходя от кассы". Эксперты-юристы и психологи утверждают, что виной этому - не распущенность нашего народа, не его генетическая предрасположенность к коррупции, а "мудро" составленное отечественное законодательство и особенно - практика его применения. Попытка решить эту проблему есть - например, принцип "одного окна". Но и этот весьма прогрессивный механизм пока далек от совершенства. Достаточно зайти в любую контору, например </w:t>
      </w:r>
      <w:proofErr w:type="spellStart"/>
      <w:r w:rsidRPr="0028469B">
        <w:rPr>
          <w:rFonts w:ascii="Verdana" w:eastAsia="Times New Roman" w:hAnsi="Verdana" w:cs="Arial"/>
          <w:color w:val="000000"/>
          <w:sz w:val="20"/>
          <w:szCs w:val="20"/>
          <w:lang w:eastAsia="ru-RU"/>
        </w:rPr>
        <w:t>Росрегистрации</w:t>
      </w:r>
      <w:proofErr w:type="spellEnd"/>
      <w:r w:rsidRPr="0028469B">
        <w:rPr>
          <w:rFonts w:ascii="Verdana" w:eastAsia="Times New Roman" w:hAnsi="Verdana" w:cs="Arial"/>
          <w:color w:val="000000"/>
          <w:sz w:val="20"/>
          <w:szCs w:val="20"/>
          <w:lang w:eastAsia="ru-RU"/>
        </w:rPr>
        <w:t>, и можно увидеть не только многочасовые очереди к "единому окну", но и шустрых "маклеров", предлагающих за определенную мзду ускорить процесс.</w:t>
      </w:r>
      <w:bookmarkStart w:id="0" w:name="_GoBack"/>
      <w:bookmarkEnd w:id="0"/>
    </w:p>
    <w:p w:rsidR="0028469B" w:rsidRPr="0028469B" w:rsidRDefault="0028469B" w:rsidP="0028469B">
      <w:pPr>
        <w:spacing w:line="312" w:lineRule="atLeast"/>
        <w:rPr>
          <w:rFonts w:ascii="Times New Roman" w:eastAsia="Times New Roman" w:hAnsi="Times New Roman" w:cs="Times New Roman"/>
          <w:sz w:val="24"/>
          <w:szCs w:val="24"/>
          <w:lang w:eastAsia="ru-RU"/>
        </w:rPr>
      </w:pPr>
      <w:r w:rsidRPr="0028469B">
        <w:rPr>
          <w:rFonts w:ascii="Verdana" w:eastAsia="Times New Roman" w:hAnsi="Verdana" w:cs="Arial"/>
          <w:color w:val="000000"/>
          <w:sz w:val="20"/>
          <w:szCs w:val="20"/>
          <w:lang w:eastAsia="ru-RU"/>
        </w:rPr>
        <w:t xml:space="preserve">А вот </w:t>
      </w:r>
      <w:r w:rsidRPr="00634955">
        <w:rPr>
          <w:rFonts w:ascii="Verdana" w:eastAsia="Times New Roman" w:hAnsi="Verdana" w:cs="Arial"/>
          <w:b/>
          <w:color w:val="000000"/>
          <w:sz w:val="20"/>
          <w:szCs w:val="20"/>
          <w:lang w:eastAsia="ru-RU"/>
        </w:rPr>
        <w:t>взятки выживания</w:t>
      </w:r>
      <w:r w:rsidRPr="0028469B">
        <w:rPr>
          <w:rFonts w:ascii="Verdana" w:eastAsia="Times New Roman" w:hAnsi="Verdana" w:cs="Arial"/>
          <w:color w:val="000000"/>
          <w:sz w:val="20"/>
          <w:szCs w:val="20"/>
          <w:lang w:eastAsia="ru-RU"/>
        </w:rPr>
        <w:t xml:space="preserve"> существуют только из-за правовой неграмотности самых бедных слоев населения, в том числе - </w:t>
      </w:r>
      <w:proofErr w:type="spellStart"/>
      <w:r w:rsidRPr="0028469B">
        <w:rPr>
          <w:rFonts w:ascii="Verdana" w:eastAsia="Times New Roman" w:hAnsi="Verdana" w:cs="Arial"/>
          <w:color w:val="000000"/>
          <w:sz w:val="20"/>
          <w:szCs w:val="20"/>
          <w:lang w:eastAsia="ru-RU"/>
        </w:rPr>
        <w:t>гастарбайтеров</w:t>
      </w:r>
      <w:proofErr w:type="spellEnd"/>
      <w:r w:rsidRPr="0028469B">
        <w:rPr>
          <w:rFonts w:ascii="Verdana" w:eastAsia="Times New Roman" w:hAnsi="Verdana" w:cs="Arial"/>
          <w:color w:val="000000"/>
          <w:sz w:val="20"/>
          <w:szCs w:val="20"/>
          <w:lang w:eastAsia="ru-RU"/>
        </w:rPr>
        <w:t xml:space="preserve">, и подлости чиновников, пользующихся этой неграмотностью. Как правило, столоначальники не сами собирают копеечные подношения пенсионеров, инвалидов, мигрантов или, скажем, безработных. Для этого создаются теневые бригады посредников, которые ставят на поток услуги, позволяющие решить якобы невозможную задачу - например, правильно заполнить бланк. В противном случае с человеком не станут разговаривать в "высоком" кабинете. </w:t>
      </w:r>
      <w:r w:rsidRPr="0028469B">
        <w:rPr>
          <w:rFonts w:ascii="Verdana" w:eastAsia="Times New Roman" w:hAnsi="Verdana" w:cs="Arial"/>
          <w:color w:val="000000"/>
          <w:sz w:val="20"/>
          <w:szCs w:val="20"/>
          <w:lang w:eastAsia="ru-RU"/>
        </w:rPr>
        <w:lastRenderedPageBreak/>
        <w:t xml:space="preserve">И полуслепая старушка, не сумевшая рассмотреть нужную инструкцию на стене в собесе, вынуждена обращаться за помощью к какому-нибудь "сердобольному" </w:t>
      </w:r>
      <w:proofErr w:type="gramStart"/>
      <w:r w:rsidRPr="0028469B">
        <w:rPr>
          <w:rFonts w:ascii="Verdana" w:eastAsia="Times New Roman" w:hAnsi="Verdana" w:cs="Arial"/>
          <w:color w:val="000000"/>
          <w:sz w:val="20"/>
          <w:szCs w:val="20"/>
          <w:lang w:eastAsia="ru-RU"/>
        </w:rPr>
        <w:t>негодяю</w:t>
      </w:r>
      <w:proofErr w:type="gramEnd"/>
      <w:r w:rsidRPr="0028469B">
        <w:rPr>
          <w:rFonts w:ascii="Verdana" w:eastAsia="Times New Roman" w:hAnsi="Verdana" w:cs="Arial"/>
          <w:color w:val="000000"/>
          <w:sz w:val="20"/>
          <w:szCs w:val="20"/>
          <w:lang w:eastAsia="ru-RU"/>
        </w:rPr>
        <w:t>. За плату, разумеется.</w:t>
      </w:r>
    </w:p>
    <w:p w:rsidR="0028469B" w:rsidRPr="0028469B" w:rsidRDefault="0028469B" w:rsidP="0028469B">
      <w:pPr>
        <w:spacing w:line="312" w:lineRule="atLeast"/>
        <w:rPr>
          <w:rFonts w:ascii="Times New Roman" w:eastAsia="Times New Roman" w:hAnsi="Times New Roman" w:cs="Times New Roman"/>
          <w:sz w:val="24"/>
          <w:szCs w:val="24"/>
          <w:lang w:eastAsia="ru-RU"/>
        </w:rPr>
      </w:pPr>
      <w:r w:rsidRPr="0028469B">
        <w:rPr>
          <w:rFonts w:ascii="Verdana" w:eastAsia="Times New Roman" w:hAnsi="Verdana" w:cs="Arial"/>
          <w:color w:val="000000"/>
          <w:sz w:val="20"/>
          <w:szCs w:val="20"/>
          <w:lang w:eastAsia="ru-RU"/>
        </w:rPr>
        <w:t xml:space="preserve">А вот к какой категории отнести взятки педагогам, эксперты МВД определить затрудняются. Каждый год сотрудники подразделений экономической безопасности задерживают </w:t>
      </w:r>
      <w:proofErr w:type="gramStart"/>
      <w:r w:rsidRPr="0028469B">
        <w:rPr>
          <w:rFonts w:ascii="Verdana" w:eastAsia="Times New Roman" w:hAnsi="Verdana" w:cs="Arial"/>
          <w:color w:val="000000"/>
          <w:sz w:val="20"/>
          <w:szCs w:val="20"/>
          <w:lang w:eastAsia="ru-RU"/>
        </w:rPr>
        <w:t>около</w:t>
      </w:r>
      <w:proofErr w:type="gramEnd"/>
      <w:r w:rsidRPr="0028469B">
        <w:rPr>
          <w:rFonts w:ascii="Verdana" w:eastAsia="Times New Roman" w:hAnsi="Verdana" w:cs="Arial"/>
          <w:color w:val="000000"/>
          <w:sz w:val="20"/>
          <w:szCs w:val="20"/>
          <w:lang w:eastAsia="ru-RU"/>
        </w:rPr>
        <w:t xml:space="preserve"> тысячи самых разных преподавателей. Они за плату принимают зачеты и экзамены, засчитывают сессии и зачисляют в вузы. Особенно востребованным "товаром" в последнее время оказалась оценка за ЕГЭ. Ежегодно сотрудники ДЭБ с мая по сентябрь, когда идет сдача выпускных и вступительных экзаменов, проводят масштабную операцию "Образование".</w:t>
      </w:r>
    </w:p>
    <w:p w:rsidR="0028469B" w:rsidRPr="0028469B" w:rsidRDefault="0028469B" w:rsidP="0028469B">
      <w:pPr>
        <w:spacing w:line="312" w:lineRule="atLeast"/>
        <w:rPr>
          <w:rFonts w:ascii="Times New Roman" w:eastAsia="Times New Roman" w:hAnsi="Times New Roman" w:cs="Times New Roman"/>
          <w:sz w:val="24"/>
          <w:szCs w:val="24"/>
          <w:lang w:eastAsia="ru-RU"/>
        </w:rPr>
      </w:pPr>
      <w:r w:rsidRPr="0028469B">
        <w:rPr>
          <w:rFonts w:ascii="Verdana" w:eastAsia="Times New Roman" w:hAnsi="Verdana" w:cs="Arial"/>
          <w:color w:val="000000"/>
          <w:sz w:val="20"/>
          <w:szCs w:val="20"/>
          <w:lang w:eastAsia="ru-RU"/>
        </w:rPr>
        <w:t>Средний размер "благодарности" колеблется в пределах 20 тысячи рублей. Во многом цена нужной оценки зависит от престижа учебного заведения, ранга преподавателя и требуемого балла. Общая сумма взяток в "стране знаний" - примерно 20-25 миллионов рублей.</w:t>
      </w:r>
    </w:p>
    <w:p w:rsidR="0028469B" w:rsidRDefault="0028469B">
      <w:pPr>
        <w:rPr>
          <w:sz w:val="28"/>
          <w:szCs w:val="28"/>
        </w:rPr>
      </w:pPr>
    </w:p>
    <w:p w:rsidR="00DD221B" w:rsidRPr="00FB170F" w:rsidRDefault="00DD221B">
      <w:pPr>
        <w:rPr>
          <w:sz w:val="28"/>
          <w:szCs w:val="28"/>
        </w:rPr>
      </w:pPr>
      <w:r w:rsidRPr="00FB170F">
        <w:rPr>
          <w:sz w:val="28"/>
          <w:szCs w:val="28"/>
        </w:rPr>
        <w:t>Так, образ коррумпированного сотрудника, смоделированный лондонской полицией, включает такие характеристики, как благополучная карьера, репутация высокого профессионала, опытность, обособление в своей деятельности. Согласно этим характеристикам самые серьезные правонарушения, связанные с коррупцией, обычно совершают более зрелые сотрудники. Однако коррупция более «мелкого» уровня сильнее всего заметна в рядах молодых сотрудников[4].</w:t>
      </w:r>
    </w:p>
    <w:sectPr w:rsidR="00DD221B" w:rsidRPr="00FB1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60F"/>
    <w:rsid w:val="002201DB"/>
    <w:rsid w:val="0028469B"/>
    <w:rsid w:val="004518A3"/>
    <w:rsid w:val="00634955"/>
    <w:rsid w:val="0065160F"/>
    <w:rsid w:val="00DD221B"/>
    <w:rsid w:val="00FB1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dc:creator>
  <cp:keywords/>
  <dc:description/>
  <cp:lastModifiedBy>в</cp:lastModifiedBy>
  <cp:revision>8</cp:revision>
  <dcterms:created xsi:type="dcterms:W3CDTF">2011-10-22T20:10:00Z</dcterms:created>
  <dcterms:modified xsi:type="dcterms:W3CDTF">2012-05-30T19:58:00Z</dcterms:modified>
</cp:coreProperties>
</file>